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B092B5" w14:textId="2CE74AB3" w:rsidR="00513D89" w:rsidRPr="00AC6280" w:rsidRDefault="00513D89" w:rsidP="00513D89">
      <w:pPr>
        <w:jc w:val="both"/>
        <w:rPr>
          <w:b/>
          <w:sz w:val="44"/>
        </w:rPr>
      </w:pPr>
      <w:r>
        <w:rPr>
          <w:b/>
          <w:sz w:val="44"/>
        </w:rPr>
        <w:t>Kreatywna reklama – jak znaleźć złoty środek między banałem a przesadą?</w:t>
      </w:r>
    </w:p>
    <w:p w14:paraId="7AF91D97" w14:textId="77777777" w:rsidR="00513D89" w:rsidRDefault="00513D89" w:rsidP="00513D89">
      <w:pPr>
        <w:jc w:val="both"/>
      </w:pPr>
    </w:p>
    <w:p w14:paraId="41F1232A" w14:textId="4EA5E2ED" w:rsidR="00513D89" w:rsidRPr="00B140FB" w:rsidRDefault="00513D89" w:rsidP="00513D89">
      <w:pPr>
        <w:jc w:val="both"/>
        <w:rPr>
          <w:b/>
        </w:rPr>
      </w:pPr>
      <w:r>
        <w:rPr>
          <w:b/>
        </w:rPr>
        <w:t xml:space="preserve">Słowo </w:t>
      </w:r>
      <w:r w:rsidRPr="00513D89">
        <w:rPr>
          <w:b/>
          <w:i/>
        </w:rPr>
        <w:t>kreatywność</w:t>
      </w:r>
      <w:r>
        <w:rPr>
          <w:b/>
        </w:rPr>
        <w:t xml:space="preserve"> </w:t>
      </w:r>
      <w:r w:rsidR="001B23AF">
        <w:rPr>
          <w:b/>
        </w:rPr>
        <w:t>z</w:t>
      </w:r>
      <w:r w:rsidR="00C2090C">
        <w:rPr>
          <w:b/>
        </w:rPr>
        <w:t>yskało furorę</w:t>
      </w:r>
      <w:r>
        <w:rPr>
          <w:b/>
        </w:rPr>
        <w:t xml:space="preserve"> w branżach zajmujących się nomen omen kreacją, czyli tworzących projekty graficzne, przekazy medialne, </w:t>
      </w:r>
      <w:r w:rsidR="00C2090C">
        <w:rPr>
          <w:b/>
        </w:rPr>
        <w:t>a</w:t>
      </w:r>
      <w:r>
        <w:rPr>
          <w:b/>
        </w:rPr>
        <w:t xml:space="preserve"> </w:t>
      </w:r>
      <w:r w:rsidR="00C2090C">
        <w:rPr>
          <w:b/>
        </w:rPr>
        <w:t>ogólniej</w:t>
      </w:r>
      <w:r>
        <w:rPr>
          <w:b/>
        </w:rPr>
        <w:t xml:space="preserve"> stwarzających coś nowego</w:t>
      </w:r>
      <w:r w:rsidR="00B777CA">
        <w:rPr>
          <w:b/>
        </w:rPr>
        <w:t xml:space="preserve"> – zgodnie z etymologią słowa</w:t>
      </w:r>
      <w:r>
        <w:rPr>
          <w:b/>
        </w:rPr>
        <w:t>.</w:t>
      </w:r>
      <w:r w:rsidR="0077405D">
        <w:rPr>
          <w:b/>
        </w:rPr>
        <w:t xml:space="preserve"> </w:t>
      </w:r>
      <w:r w:rsidR="00263535">
        <w:rPr>
          <w:b/>
        </w:rPr>
        <w:t>W</w:t>
      </w:r>
      <w:r w:rsidR="00B777CA">
        <w:rPr>
          <w:b/>
        </w:rPr>
        <w:t xml:space="preserve"> branży zrobiło mu się </w:t>
      </w:r>
      <w:r w:rsidR="00263535">
        <w:rPr>
          <w:b/>
        </w:rPr>
        <w:t xml:space="preserve">jednak </w:t>
      </w:r>
      <w:r w:rsidR="00B777CA">
        <w:rPr>
          <w:b/>
        </w:rPr>
        <w:t>za ciasno, więc rozpoczęło karierę także w innych dziedzinach zawodowych.</w:t>
      </w:r>
    </w:p>
    <w:p w14:paraId="197F5B5E" w14:textId="4B683893" w:rsidR="008A659D" w:rsidRDefault="00513D89" w:rsidP="00513D89">
      <w:pPr>
        <w:jc w:val="both"/>
      </w:pPr>
      <w:r>
        <w:t xml:space="preserve">Kiedy </w:t>
      </w:r>
      <w:r w:rsidR="00C2090C">
        <w:t>czytamy lub słyszymy o</w:t>
      </w:r>
      <w:r>
        <w:t xml:space="preserve"> kreatywnych księgowych</w:t>
      </w:r>
      <w:r w:rsidR="00C2090C">
        <w:t xml:space="preserve"> czy</w:t>
      </w:r>
      <w:r>
        <w:t xml:space="preserve"> kreatywnych </w:t>
      </w:r>
      <w:r w:rsidR="00C2090C">
        <w:t xml:space="preserve">prawnikach, to </w:t>
      </w:r>
      <w:r w:rsidR="008A659D">
        <w:t>już coś innego</w:t>
      </w:r>
      <w:r w:rsidR="00A04EDA">
        <w:t xml:space="preserve"> niż</w:t>
      </w:r>
      <w:r w:rsidR="00145816">
        <w:t xml:space="preserve"> w przypadku </w:t>
      </w:r>
      <w:r w:rsidR="00A04EDA">
        <w:t>kreatywn</w:t>
      </w:r>
      <w:r w:rsidR="00145816">
        <w:t>ego</w:t>
      </w:r>
      <w:r w:rsidR="00A04EDA">
        <w:t xml:space="preserve"> grafik</w:t>
      </w:r>
      <w:r w:rsidR="00145816">
        <w:t>a</w:t>
      </w:r>
      <w:r w:rsidR="008A659D">
        <w:t xml:space="preserve">. Mamy wtedy do czynienia </w:t>
      </w:r>
      <w:r w:rsidR="00045D17">
        <w:t>z</w:t>
      </w:r>
      <w:r w:rsidR="008A659D">
        <w:t xml:space="preserve"> pewnym wykrzywieniem znaczenia, przez które wkraczamy na delikatny grunt ironii. Kreatywna księgowa nie kreuje przecież zapisów prawa, a sprytnie porusza się po </w:t>
      </w:r>
      <w:r w:rsidR="00B777CA">
        <w:t>paragrafach</w:t>
      </w:r>
      <w:r w:rsidR="008A659D">
        <w:t xml:space="preserve">, tak żeby </w:t>
      </w:r>
      <w:r w:rsidR="00D14B65">
        <w:t>wykorzystać ich niedociągnięcia.</w:t>
      </w:r>
    </w:p>
    <w:p w14:paraId="62838E83" w14:textId="77777777" w:rsidR="008A659D" w:rsidRDefault="008A659D" w:rsidP="00513D89">
      <w:pPr>
        <w:jc w:val="both"/>
      </w:pPr>
    </w:p>
    <w:p w14:paraId="74E4C54A" w14:textId="3A349BF6" w:rsidR="00D14B65" w:rsidRDefault="00D14B65" w:rsidP="00513D89">
      <w:pPr>
        <w:jc w:val="both"/>
        <w:rPr>
          <w:b/>
        </w:rPr>
      </w:pPr>
      <w:r>
        <w:rPr>
          <w:b/>
        </w:rPr>
        <w:t>Kreatywna reklama</w:t>
      </w:r>
    </w:p>
    <w:p w14:paraId="0390E0BB" w14:textId="10B39808" w:rsidR="00D14B65" w:rsidRDefault="00D14B65" w:rsidP="00513D89">
      <w:pPr>
        <w:jc w:val="both"/>
      </w:pPr>
      <w:r w:rsidRPr="00D14B65">
        <w:t xml:space="preserve">Owa </w:t>
      </w:r>
      <w:r>
        <w:t>sprytna księgowa niech nam posłuży za metaforę oznaczającą naginanie właściwego znaczenia kreatywności</w:t>
      </w:r>
      <w:r w:rsidR="00B777CA">
        <w:t xml:space="preserve"> w stronę przesady</w:t>
      </w:r>
      <w:r>
        <w:t xml:space="preserve">. </w:t>
      </w:r>
      <w:r w:rsidR="004A6DCF" w:rsidRPr="004A6DCF">
        <w:t>Podstawową funkcją przekaz</w:t>
      </w:r>
      <w:r w:rsidR="004A6DCF">
        <w:t>ó</w:t>
      </w:r>
      <w:r w:rsidR="004A6DCF" w:rsidRPr="004A6DCF">
        <w:t>w reklamowych jest to, że mają ściągać na siebie uwagę</w:t>
      </w:r>
      <w:r w:rsidR="004A6DCF">
        <w:t xml:space="preserve"> </w:t>
      </w:r>
      <w:r>
        <w:t>– zanim potencjalny klient dowi</w:t>
      </w:r>
      <w:bookmarkStart w:id="0" w:name="_GoBack"/>
      <w:bookmarkEnd w:id="0"/>
      <w:r>
        <w:t xml:space="preserve">e się, co reklamodawca mu oferuje, musimy najpierw </w:t>
      </w:r>
      <w:r w:rsidR="00F537AB">
        <w:t>zostać zauważeni</w:t>
      </w:r>
      <w:r>
        <w:t xml:space="preserve">. </w:t>
      </w:r>
      <w:proofErr w:type="spellStart"/>
      <w:r>
        <w:t>M</w:t>
      </w:r>
      <w:r w:rsidR="00B777CA">
        <w:t>a</w:t>
      </w:r>
      <w:r>
        <w:t>rketerzy</w:t>
      </w:r>
      <w:proofErr w:type="spellEnd"/>
      <w:r>
        <w:t xml:space="preserve"> i agencje kreatywne w obecnym potopie przekazów reklamowych kładą tak ogromny nacisk na aspekt zwrócenia na siebie uwagi</w:t>
      </w:r>
      <w:r w:rsidR="00B777CA">
        <w:t>, że niekiedy grozi to wykrzywieniem pierwotnego celu, jakim była promocja marki</w:t>
      </w:r>
      <w:r w:rsidR="00B80E4C">
        <w:t>.</w:t>
      </w:r>
    </w:p>
    <w:p w14:paraId="0673E171" w14:textId="2F6C4F7A" w:rsidR="00B80E4C" w:rsidRDefault="00B80E4C" w:rsidP="00513D89">
      <w:pPr>
        <w:jc w:val="both"/>
      </w:pPr>
      <w:r>
        <w:t>W absolutnej czołówce kreatywnych kampanii reklamowych bezw</w:t>
      </w:r>
      <w:r w:rsidR="00906E10">
        <w:t>z</w:t>
      </w:r>
      <w:r>
        <w:t xml:space="preserve">ględnie trzeba umieścić przekazy </w:t>
      </w:r>
      <w:r w:rsidR="00B777CA">
        <w:t>ogólnoświatowego brandu</w:t>
      </w:r>
      <w:r>
        <w:t xml:space="preserve"> IKEA. Firma ta buduje spójną komunikację promującą takie wartości jak ekologia, a w stosunku do swoich produktów dostępność – niska cena, łatwość montażu. Jeśli chodzi o kreatywność, IKEA plasuje się zarówno</w:t>
      </w:r>
      <w:r w:rsidR="00B777CA">
        <w:t xml:space="preserve"> na szczycie</w:t>
      </w:r>
      <w:r>
        <w:t xml:space="preserve">, </w:t>
      </w:r>
      <w:r w:rsidR="00B777CA">
        <w:t xml:space="preserve">jak i po drugiej stronie – </w:t>
      </w:r>
      <w:r>
        <w:t>kreatywności, która posunęła się o krok za daleko</w:t>
      </w:r>
      <w:r w:rsidR="0072702E">
        <w:t>, jak</w:t>
      </w:r>
      <w:r w:rsidR="00263535">
        <w:t xml:space="preserve"> mogłaby</w:t>
      </w:r>
      <w:r w:rsidR="0072702E">
        <w:t xml:space="preserve"> </w:t>
      </w:r>
      <w:r w:rsidR="00651F56">
        <w:t>rzeczona obrotna</w:t>
      </w:r>
      <w:r w:rsidR="0072702E">
        <w:t xml:space="preserve"> księgowa</w:t>
      </w:r>
      <w:r>
        <w:t>.</w:t>
      </w:r>
    </w:p>
    <w:p w14:paraId="2844B6B1" w14:textId="40870173" w:rsidR="00B80E4C" w:rsidRDefault="005506F3" w:rsidP="00513D89">
      <w:pPr>
        <w:jc w:val="both"/>
      </w:pPr>
      <w:r>
        <w:t>Przykładem proekologicznej kampanii promującej markę jest akcja budowy</w:t>
      </w:r>
      <w:r w:rsidR="00906E10">
        <w:t xml:space="preserve"> domków dla ptaków </w:t>
      </w:r>
      <w:r>
        <w:t>w Londynie</w:t>
      </w:r>
      <w:r w:rsidR="00145816">
        <w:t xml:space="preserve"> ze starych mebli z IKE</w:t>
      </w:r>
      <w:r w:rsidR="00045D17">
        <w:t>-i</w:t>
      </w:r>
      <w:r>
        <w:t xml:space="preserve">. Do współpracy zaproszono artystów, którzy rzeczywiście kreatywnie podeszli do zadania. Przy okazji IKEA </w:t>
      </w:r>
      <w:r w:rsidR="0072702E">
        <w:t>prezentowała</w:t>
      </w:r>
      <w:r>
        <w:t xml:space="preserve"> się jako wytwórca mebli z surowców</w:t>
      </w:r>
      <w:r w:rsidR="00906E10">
        <w:t xml:space="preserve"> </w:t>
      </w:r>
      <w:r w:rsidR="0072702E">
        <w:t xml:space="preserve">odnawialnych, </w:t>
      </w:r>
      <w:r w:rsidR="00906E10">
        <w:t>w pełni</w:t>
      </w:r>
      <w:r>
        <w:t xml:space="preserve"> nadających się do recyklingu.</w:t>
      </w:r>
    </w:p>
    <w:p w14:paraId="50A850E3" w14:textId="47A1382A" w:rsidR="005506F3" w:rsidRDefault="005506F3" w:rsidP="00513D89">
      <w:pPr>
        <w:jc w:val="both"/>
      </w:pPr>
      <w:r>
        <w:t xml:space="preserve">Na drugim </w:t>
      </w:r>
      <w:r w:rsidR="00906E10">
        <w:t xml:space="preserve">końcu osi kreatywności lokuje się za to promocja sprzedażowa łóżeczek dla dzieci skierowana do kobiet w ciąży. Grupa docelowa została określona świetnie, tylko że rabat pojawiał się w katalogu </w:t>
      </w:r>
      <w:r w:rsidR="00A04EDA">
        <w:t xml:space="preserve">dopiero </w:t>
      </w:r>
      <w:r w:rsidR="00906E10">
        <w:t>po potraktowaniu go w odpowiednim miejsc</w:t>
      </w:r>
      <w:r w:rsidR="00B777CA">
        <w:t xml:space="preserve">u </w:t>
      </w:r>
      <w:r w:rsidR="00906E10">
        <w:t>tak samo jak test ciążowy</w:t>
      </w:r>
      <w:r w:rsidR="00A04EDA">
        <w:t>…</w:t>
      </w:r>
    </w:p>
    <w:p w14:paraId="0A19A74E" w14:textId="2823E359" w:rsidR="00263535" w:rsidRDefault="00CB69DD" w:rsidP="00513D89">
      <w:pPr>
        <w:jc w:val="both"/>
      </w:pPr>
      <w:r>
        <w:t xml:space="preserve">W reklamie zewnętrznej (out of </w:t>
      </w:r>
      <w:proofErr w:type="spellStart"/>
      <w:r>
        <w:t>home</w:t>
      </w:r>
      <w:proofErr w:type="spellEnd"/>
      <w:r>
        <w:t xml:space="preserve">) duże pole dla kreatywności daje możliwość wykorzystania kontekstu – przestrzeni – w jakiej pojawia się reklama. Świetnego przykładu </w:t>
      </w:r>
      <w:r w:rsidR="00FF0ED5">
        <w:t xml:space="preserve">dostarcza w tej mierze </w:t>
      </w:r>
      <w:r>
        <w:t>pokaza</w:t>
      </w:r>
      <w:r w:rsidR="00FF0ED5">
        <w:t>na</w:t>
      </w:r>
      <w:r>
        <w:t xml:space="preserve"> </w:t>
      </w:r>
      <w:r w:rsidR="00045D17">
        <w:t xml:space="preserve">poniżej </w:t>
      </w:r>
      <w:r>
        <w:t>kampania sp</w:t>
      </w:r>
      <w:r w:rsidR="003F2FA7">
        <w:t>ołeczn</w:t>
      </w:r>
      <w:r>
        <w:t>a</w:t>
      </w:r>
      <w:r w:rsidR="003F2FA7">
        <w:t xml:space="preserve"> dotycząc</w:t>
      </w:r>
      <w:r w:rsidR="00FF0ED5">
        <w:t>a</w:t>
      </w:r>
      <w:r w:rsidR="003F2FA7">
        <w:t xml:space="preserve"> zdrowia jamy ustnej. </w:t>
      </w:r>
      <w:r w:rsidR="00FF0ED5">
        <w:t>Stłuczone okna w zestawieniu z napisem stają się ilustracją zepsutych zębów.</w:t>
      </w:r>
      <w:r w:rsidR="005D75B5">
        <w:t xml:space="preserve"> Taki widok naprawdę straszy, a na pewno działa na wyobraźnię! Czyli cel osiągnięty.</w:t>
      </w:r>
    </w:p>
    <w:p w14:paraId="7F417DFF" w14:textId="1E2A1532" w:rsidR="00EB0756" w:rsidRDefault="00EB0756" w:rsidP="00513D89">
      <w:pPr>
        <w:jc w:val="both"/>
      </w:pPr>
      <w:r>
        <w:rPr>
          <w:noProof/>
        </w:rPr>
        <w:lastRenderedPageBreak/>
        <w:drawing>
          <wp:inline distT="0" distB="0" distL="0" distR="0" wp14:anchorId="21BACF25" wp14:editId="52A850A1">
            <wp:extent cx="4282613" cy="516255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chnica o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961" cy="516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BD76F" w14:textId="52B991C4" w:rsidR="00EB0756" w:rsidRDefault="00E50CFC" w:rsidP="00513D89">
      <w:pPr>
        <w:jc w:val="both"/>
      </w:pPr>
      <w:r>
        <w:t>Ź</w:t>
      </w:r>
      <w:r w:rsidR="00EB0756">
        <w:t xml:space="preserve">ródło: </w:t>
      </w:r>
      <w:r w:rsidR="00EB0756" w:rsidRPr="00CB69DD">
        <w:rPr>
          <w:i/>
        </w:rPr>
        <w:t>101 reklam, które musisz znać</w:t>
      </w:r>
      <w:r w:rsidR="00EB0756">
        <w:t xml:space="preserve">, red. R. </w:t>
      </w:r>
      <w:proofErr w:type="spellStart"/>
      <w:r w:rsidR="00EB0756">
        <w:t>Gluza</w:t>
      </w:r>
      <w:proofErr w:type="spellEnd"/>
      <w:r w:rsidR="00EB0756">
        <w:t>, Poznań 2012.</w:t>
      </w:r>
    </w:p>
    <w:p w14:paraId="2D29120B" w14:textId="5C181508" w:rsidR="00386988" w:rsidRDefault="00386988" w:rsidP="00A673E3"/>
    <w:p w14:paraId="22EBC14E" w14:textId="5EAEAAA7" w:rsidR="00452D87" w:rsidRDefault="00BF3700" w:rsidP="00A673E3">
      <w:r>
        <w:t xml:space="preserve">Kreatywnością w najlepszym tego słowa znaczeniu może się też pochwalić marka </w:t>
      </w:r>
      <w:proofErr w:type="spellStart"/>
      <w:r>
        <w:t>Easy</w:t>
      </w:r>
      <w:proofErr w:type="spellEnd"/>
      <w:r>
        <w:t xml:space="preserve"> Jet wraz z agencją </w:t>
      </w:r>
      <w:proofErr w:type="spellStart"/>
      <w:r>
        <w:t>Buzzman</w:t>
      </w:r>
      <w:proofErr w:type="spellEnd"/>
      <w:r>
        <w:t>. Wykorzystali oni przestrzeń budynku położonego w pobliżu miejskiego zbiornika wody, żeby swój przekaz reklamowy umieści de facto… na tafli wody.</w:t>
      </w:r>
      <w:r w:rsidR="00A04EDA">
        <w:t xml:space="preserve"> Czy reklama zwraca uwagę? Jasne! Czy pobudza do myślenia? Jak najbardziej!</w:t>
      </w:r>
      <w:r w:rsidR="005D75B5">
        <w:t xml:space="preserve"> A zatem angażuje odbiorcę, cel ponownie osiągnięty.</w:t>
      </w:r>
    </w:p>
    <w:p w14:paraId="58757367" w14:textId="7F28C111" w:rsidR="00BF3700" w:rsidRDefault="00BF3700" w:rsidP="00A673E3">
      <w:r>
        <w:rPr>
          <w:noProof/>
        </w:rPr>
        <w:lastRenderedPageBreak/>
        <w:drawing>
          <wp:inline distT="0" distB="0" distL="0" distR="0" wp14:anchorId="019619F9" wp14:editId="6CA7DF27">
            <wp:extent cx="5289822" cy="4140413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syJe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822" cy="414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3AA93" w14:textId="2CDC18FF" w:rsidR="00BF3700" w:rsidRDefault="00BF3700" w:rsidP="00A673E3">
      <w:r>
        <w:t xml:space="preserve">Źródło: Adweek.com; </w:t>
      </w:r>
      <w:hyperlink r:id="rId7" w:history="1">
        <w:r>
          <w:rPr>
            <w:rStyle w:val="Hipercze"/>
          </w:rPr>
          <w:t>https://www.adweek.com/creativity/this-outdoor-ad-only-makes-sense-because-of-where-its-placed/?fbclid=IwAR0O_rwoegvcoPL23tiffGm6nIz6UUdVZfLTq0WREiQevErPKF-8yQ6-TGk</w:t>
        </w:r>
      </w:hyperlink>
    </w:p>
    <w:p w14:paraId="6F2979D8" w14:textId="71239F91" w:rsidR="00386988" w:rsidRPr="00A673E3" w:rsidRDefault="00386988" w:rsidP="00A673E3">
      <w:pPr>
        <w:rPr>
          <w:b/>
        </w:rPr>
      </w:pPr>
      <w:r w:rsidRPr="00A673E3">
        <w:rPr>
          <w:b/>
        </w:rPr>
        <w:t>Jak znaleźć złoty środek?</w:t>
      </w:r>
    </w:p>
    <w:p w14:paraId="7EAD64EC" w14:textId="62584524" w:rsidR="00386988" w:rsidRDefault="005506F3" w:rsidP="00263535">
      <w:pPr>
        <w:jc w:val="both"/>
      </w:pPr>
      <w:r>
        <w:t xml:space="preserve">Na koniec konstruktywnie – jak zleźć złoty środek? </w:t>
      </w:r>
      <w:r w:rsidR="00A673E3">
        <w:t xml:space="preserve">Przede wszystkim </w:t>
      </w:r>
      <w:r w:rsidR="00722791">
        <w:t>kreatorzy przekazów medialnych powinni</w:t>
      </w:r>
      <w:r w:rsidR="00A673E3">
        <w:t xml:space="preserve"> się skupić na odbiorcy. </w:t>
      </w:r>
      <w:r w:rsidR="003146BC">
        <w:t>Czy kobieta w ciąży</w:t>
      </w:r>
      <w:r w:rsidR="00A04EDA">
        <w:t xml:space="preserve"> naprawdę musi udowadniać, że spodziewa się dziecka? Przecież już po kilku tygodnia</w:t>
      </w:r>
      <w:r w:rsidR="002E17EA">
        <w:t>ch</w:t>
      </w:r>
      <w:r w:rsidR="00A04EDA">
        <w:t xml:space="preserve"> widać to na pierwszy rzut oka.</w:t>
      </w:r>
    </w:p>
    <w:p w14:paraId="23DB998C" w14:textId="0673DB41" w:rsidR="00A04EDA" w:rsidRDefault="00722791" w:rsidP="00263535">
      <w:pPr>
        <w:jc w:val="both"/>
      </w:pPr>
      <w:r>
        <w:t xml:space="preserve">Punktem wyjścia tworzenia reklam </w:t>
      </w:r>
      <w:r w:rsidR="00263535">
        <w:t>my,</w:t>
      </w:r>
      <w:r w:rsidR="00A04EDA">
        <w:t xml:space="preserve"> ich</w:t>
      </w:r>
      <w:r w:rsidR="00263535">
        <w:t xml:space="preserve"> kreatorzy, powinniśmy </w:t>
      </w:r>
      <w:r>
        <w:t>uczynić potrzebę</w:t>
      </w:r>
      <w:r w:rsidR="00263535">
        <w:t xml:space="preserve"> ostatecznego</w:t>
      </w:r>
      <w:r>
        <w:t xml:space="preserve"> klienta – zastanówmy się</w:t>
      </w:r>
      <w:r w:rsidR="00263535">
        <w:t>,</w:t>
      </w:r>
      <w:r>
        <w:t xml:space="preserve"> jak ją zaspokoić</w:t>
      </w:r>
      <w:r w:rsidR="00A04EDA">
        <w:t>,</w:t>
      </w:r>
      <w:r>
        <w:t xml:space="preserve"> i na plakacie, ulotce, stronie www, reklamie na Facebooku </w:t>
      </w:r>
      <w:r w:rsidR="005D75B5">
        <w:t>podpowiedzmy to konsumentom</w:t>
      </w:r>
      <w:r>
        <w:t xml:space="preserve">. </w:t>
      </w:r>
      <w:r w:rsidR="005D75B5">
        <w:t>Potrzeba ta wcale nie</w:t>
      </w:r>
      <w:r>
        <w:t xml:space="preserve"> musi być tak oczywista jak nakarmienie głodnego. Mercedes daje swoim </w:t>
      </w:r>
      <w:r w:rsidR="00263535">
        <w:t xml:space="preserve">klientom </w:t>
      </w:r>
      <w:r>
        <w:t>poczucie prestiżu, a Volvo bezpieczeństwa.</w:t>
      </w:r>
    </w:p>
    <w:p w14:paraId="1C1C6291" w14:textId="3263380B" w:rsidR="00722791" w:rsidRDefault="00722791" w:rsidP="00263535">
      <w:pPr>
        <w:jc w:val="both"/>
      </w:pPr>
      <w:r>
        <w:t xml:space="preserve">Co Ty możesz dać </w:t>
      </w:r>
      <w:r w:rsidR="00263535">
        <w:t>odbiorcom</w:t>
      </w:r>
      <w:r w:rsidR="00157DD2">
        <w:t xml:space="preserve"> swoich produktów</w:t>
      </w:r>
      <w:r>
        <w:t xml:space="preserve">? </w:t>
      </w:r>
      <w:r w:rsidR="00263535">
        <w:t>Dowiedz się tego</w:t>
      </w:r>
      <w:r>
        <w:t xml:space="preserve"> i tę wartość umieść w reklamie.</w:t>
      </w:r>
    </w:p>
    <w:p w14:paraId="145BFF2C" w14:textId="1170E8C2" w:rsidR="00651F56" w:rsidRDefault="00651F56" w:rsidP="00263535">
      <w:pPr>
        <w:jc w:val="both"/>
      </w:pPr>
      <w:r>
        <w:t xml:space="preserve">Ponadto postaraj się zaangażować swojego potencjalnego klienta. </w:t>
      </w:r>
      <w:proofErr w:type="spellStart"/>
      <w:r>
        <w:t>Easy</w:t>
      </w:r>
      <w:proofErr w:type="spellEnd"/>
      <w:r>
        <w:t xml:space="preserve"> Jet zmotywowało </w:t>
      </w:r>
      <w:r w:rsidR="004408B5">
        <w:t>mieszkańców miasta</w:t>
      </w:r>
      <w:r>
        <w:t xml:space="preserve"> do poszukania sposobu na odczytanie zaszyfrowanego komunikatu. Spróbuj już w przekazie reklamowym rozpocząć z nim dialog. Zapytaj go o coś – niech się zastanowi. Zachęć do wspólnego działania proekologicznego – razem zróbcie coś dobrego dla środowiska. A najlepiej zaintryguj go – wtedy sam zmotywuje się do działania.</w:t>
      </w:r>
    </w:p>
    <w:p w14:paraId="6CB48C47" w14:textId="117087D6" w:rsidR="0072435F" w:rsidRDefault="00C6618B" w:rsidP="00C6618B">
      <w:pPr>
        <w:jc w:val="both"/>
      </w:pPr>
      <w:r>
        <w:t>K</w:t>
      </w:r>
      <w:r w:rsidR="00651F56">
        <w:t xml:space="preserve">reatywność zakłada niestandardowe wykorzystanie dostępnych </w:t>
      </w:r>
      <w:r>
        <w:t>powierzchni</w:t>
      </w:r>
      <w:r w:rsidR="00651F56">
        <w:t xml:space="preserve"> i zasobów.</w:t>
      </w:r>
      <w:r>
        <w:t xml:space="preserve"> Umieszczając reklamę w miejskiej przestrzeni, warto nawiązać do otoczenia. </w:t>
      </w:r>
      <w:r w:rsidR="004408B5">
        <w:t>M</w:t>
      </w:r>
      <w:r>
        <w:t xml:space="preserve">oże wydaje </w:t>
      </w:r>
      <w:r w:rsidR="00045D17">
        <w:t>c</w:t>
      </w:r>
      <w:r>
        <w:t xml:space="preserve">i się, że z ulotką nie można zdziałać nic odkrywczego? </w:t>
      </w:r>
      <w:r w:rsidR="002E17EA">
        <w:t>Otóż m</w:t>
      </w:r>
      <w:r>
        <w:t>ożna! Oprócz pomysłowych haseł, jakie na ni</w:t>
      </w:r>
      <w:r w:rsidR="002E17EA">
        <w:t>ej</w:t>
      </w:r>
      <w:r>
        <w:t xml:space="preserve"> umieścisz, </w:t>
      </w:r>
      <w:r>
        <w:lastRenderedPageBreak/>
        <w:t xml:space="preserve">zastanów się, w jaki sposób </w:t>
      </w:r>
      <w:r w:rsidR="002E17EA">
        <w:t xml:space="preserve">przekażesz </w:t>
      </w:r>
      <w:r>
        <w:t>ją klientowi</w:t>
      </w:r>
      <w:r w:rsidR="002E17EA">
        <w:t xml:space="preserve"> albo</w:t>
      </w:r>
      <w:r>
        <w:t xml:space="preserve"> jaki może mieć kształt</w:t>
      </w:r>
      <w:r w:rsidR="004408B5">
        <w:t xml:space="preserve"> po złożeniu – czy nasuwa </w:t>
      </w:r>
      <w:r w:rsidR="00045D17">
        <w:t>c</w:t>
      </w:r>
      <w:r w:rsidR="004408B5">
        <w:t>i się jakiś pomysł na rozlokowanie informacji, skoro można je ukryć?</w:t>
      </w:r>
    </w:p>
    <w:p w14:paraId="2F96BF90" w14:textId="163342F3" w:rsidR="002E17EA" w:rsidRDefault="002E17EA" w:rsidP="00C6618B">
      <w:pPr>
        <w:jc w:val="both"/>
      </w:pPr>
      <w:r>
        <w:t xml:space="preserve">Funkcja reklamy polegająca na zwracaniu na siebie uwagi daje szerokie pole możliwości, które ograniczać powinna tylko zasadność stosowania konkretnych chwytów dla konkretnej marki. Jedynie spójna strategia promocji </w:t>
      </w:r>
      <w:r w:rsidR="00045D17">
        <w:t>bandu</w:t>
      </w:r>
      <w:r>
        <w:t xml:space="preserve"> okaże się skuteczna.</w:t>
      </w:r>
    </w:p>
    <w:p w14:paraId="7587F848" w14:textId="7C4CE4D4" w:rsidR="00F67C91" w:rsidRDefault="00F67C91" w:rsidP="00C6618B">
      <w:pPr>
        <w:jc w:val="both"/>
      </w:pPr>
    </w:p>
    <w:p w14:paraId="2CF390D4" w14:textId="25173B59" w:rsidR="00F67C91" w:rsidRDefault="00F67C91" w:rsidP="00C6618B">
      <w:pPr>
        <w:jc w:val="both"/>
      </w:pPr>
      <w:r>
        <w:t>Anna Dąbrowska, Vice CEO RECEVENT Sp. z o.o.</w:t>
      </w:r>
    </w:p>
    <w:sectPr w:rsidR="00F67C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6C796B"/>
    <w:multiLevelType w:val="hybridMultilevel"/>
    <w:tmpl w:val="34949F26"/>
    <w:lvl w:ilvl="0" w:tplc="FCBC73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161"/>
    <w:rsid w:val="00045D17"/>
    <w:rsid w:val="00145816"/>
    <w:rsid w:val="00157DD2"/>
    <w:rsid w:val="001B23AF"/>
    <w:rsid w:val="00263535"/>
    <w:rsid w:val="002E17EA"/>
    <w:rsid w:val="003146BC"/>
    <w:rsid w:val="00332AD8"/>
    <w:rsid w:val="00386988"/>
    <w:rsid w:val="003F2FA7"/>
    <w:rsid w:val="00402961"/>
    <w:rsid w:val="004408B5"/>
    <w:rsid w:val="00452D87"/>
    <w:rsid w:val="0045432E"/>
    <w:rsid w:val="00481380"/>
    <w:rsid w:val="004A6DCF"/>
    <w:rsid w:val="00513D89"/>
    <w:rsid w:val="005506F3"/>
    <w:rsid w:val="005D75B5"/>
    <w:rsid w:val="00651F56"/>
    <w:rsid w:val="00722791"/>
    <w:rsid w:val="0072435F"/>
    <w:rsid w:val="0072702E"/>
    <w:rsid w:val="0077405D"/>
    <w:rsid w:val="00782707"/>
    <w:rsid w:val="008018E1"/>
    <w:rsid w:val="008A659D"/>
    <w:rsid w:val="008A7B49"/>
    <w:rsid w:val="00906E10"/>
    <w:rsid w:val="00960EEB"/>
    <w:rsid w:val="009D0161"/>
    <w:rsid w:val="009F6AEB"/>
    <w:rsid w:val="00A04EDA"/>
    <w:rsid w:val="00A673E3"/>
    <w:rsid w:val="00B07652"/>
    <w:rsid w:val="00B53B15"/>
    <w:rsid w:val="00B777CA"/>
    <w:rsid w:val="00B80E4C"/>
    <w:rsid w:val="00B9250B"/>
    <w:rsid w:val="00BF3700"/>
    <w:rsid w:val="00C2090C"/>
    <w:rsid w:val="00C6618B"/>
    <w:rsid w:val="00CB69DD"/>
    <w:rsid w:val="00D14B65"/>
    <w:rsid w:val="00E34F34"/>
    <w:rsid w:val="00E50CFC"/>
    <w:rsid w:val="00EB0756"/>
    <w:rsid w:val="00F537AB"/>
    <w:rsid w:val="00F67C91"/>
    <w:rsid w:val="00FF0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5B4DE"/>
  <w15:chartTrackingRefBased/>
  <w15:docId w15:val="{AE6EF813-9B4D-4742-A58F-62CB457DF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13D8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9250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B0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0756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semiHidden/>
    <w:unhideWhenUsed/>
    <w:rsid w:val="00BF37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adweek.com/creativity/this-outdoor-ad-only-makes-sense-because-of-where-its-placed/?fbclid=IwAR0O_rwoegvcoPL23tiffGm6nIz6UUdVZfLTq0WREiQevErPKF-8yQ6-TG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4</Pages>
  <Words>790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2</dc:creator>
  <cp:keywords/>
  <dc:description/>
  <cp:lastModifiedBy>User 2</cp:lastModifiedBy>
  <cp:revision>26</cp:revision>
  <dcterms:created xsi:type="dcterms:W3CDTF">2019-03-27T11:29:00Z</dcterms:created>
  <dcterms:modified xsi:type="dcterms:W3CDTF">2019-04-01T12:21:00Z</dcterms:modified>
</cp:coreProperties>
</file>